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Pr="002A0225" w:rsidRDefault="002A0225" w:rsidP="002A0225">
      <w:pPr>
        <w:pStyle w:val="NoSpacing"/>
        <w:jc w:val="center"/>
        <w:rPr>
          <w:rFonts w:ascii="KG Second Chances Sketch" w:hAnsi="KG Second Chances Sketch"/>
          <w:sz w:val="72"/>
          <w:szCs w:val="72"/>
        </w:rPr>
      </w:pPr>
      <w:r w:rsidRPr="002A0225">
        <w:rPr>
          <w:rFonts w:ascii="KG Second Chances Sketch" w:hAnsi="KG Second Chances Sketch"/>
          <w:sz w:val="72"/>
          <w:szCs w:val="72"/>
        </w:rPr>
        <w:t>Environmental Issues in Africa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2A0225" w:rsidTr="002A0225">
        <w:tc>
          <w:tcPr>
            <w:tcW w:w="3597" w:type="dxa"/>
          </w:tcPr>
          <w:p w:rsidR="002A0225" w:rsidRPr="002A0225" w:rsidRDefault="002A0225" w:rsidP="002A0225">
            <w:pPr>
              <w:pStyle w:val="NoSpacing"/>
              <w:jc w:val="center"/>
              <w:rPr>
                <w:rFonts w:ascii="KG Second Chances Solid" w:hAnsi="KG Second Chances Solid"/>
                <w:sz w:val="32"/>
                <w:szCs w:val="32"/>
              </w:rPr>
            </w:pPr>
            <w:r w:rsidRPr="002A0225">
              <w:rPr>
                <w:rFonts w:ascii="KG Second Chances Solid" w:hAnsi="KG Second Chances Solid"/>
                <w:sz w:val="32"/>
                <w:szCs w:val="32"/>
              </w:rPr>
              <w:t>Issue &amp; Illustration</w:t>
            </w:r>
          </w:p>
        </w:tc>
        <w:tc>
          <w:tcPr>
            <w:tcW w:w="3597" w:type="dxa"/>
          </w:tcPr>
          <w:p w:rsidR="002A0225" w:rsidRPr="002A0225" w:rsidRDefault="002A0225" w:rsidP="002A0225">
            <w:pPr>
              <w:pStyle w:val="NoSpacing"/>
              <w:jc w:val="center"/>
              <w:rPr>
                <w:rFonts w:ascii="KG Second Chances Solid" w:hAnsi="KG Second Chances Solid"/>
                <w:sz w:val="32"/>
                <w:szCs w:val="32"/>
              </w:rPr>
            </w:pPr>
            <w:r w:rsidRPr="002A0225">
              <w:rPr>
                <w:rFonts w:ascii="KG Second Chances Solid" w:hAnsi="KG Second Chances Solid"/>
                <w:sz w:val="32"/>
                <w:szCs w:val="32"/>
              </w:rPr>
              <w:t>Causes</w:t>
            </w:r>
          </w:p>
        </w:tc>
        <w:tc>
          <w:tcPr>
            <w:tcW w:w="3598" w:type="dxa"/>
          </w:tcPr>
          <w:p w:rsidR="002A0225" w:rsidRPr="002A0225" w:rsidRDefault="002A0225" w:rsidP="002A0225">
            <w:pPr>
              <w:pStyle w:val="NoSpacing"/>
              <w:jc w:val="center"/>
              <w:rPr>
                <w:rFonts w:ascii="KG Second Chances Solid" w:hAnsi="KG Second Chances Solid"/>
                <w:sz w:val="32"/>
                <w:szCs w:val="32"/>
              </w:rPr>
            </w:pPr>
            <w:r w:rsidRPr="002A0225">
              <w:rPr>
                <w:rFonts w:ascii="KG Second Chances Solid" w:hAnsi="KG Second Chances Solid"/>
                <w:sz w:val="32"/>
                <w:szCs w:val="32"/>
              </w:rPr>
              <w:t>Effects</w:t>
            </w:r>
          </w:p>
        </w:tc>
        <w:tc>
          <w:tcPr>
            <w:tcW w:w="3598" w:type="dxa"/>
          </w:tcPr>
          <w:p w:rsidR="002A0225" w:rsidRPr="002A0225" w:rsidRDefault="00B037A4" w:rsidP="00B037A4">
            <w:pPr>
              <w:pStyle w:val="NoSpacing"/>
              <w:jc w:val="center"/>
              <w:rPr>
                <w:rFonts w:ascii="KG Second Chances Solid" w:hAnsi="KG Second Chances Solid"/>
                <w:sz w:val="32"/>
                <w:szCs w:val="32"/>
              </w:rPr>
            </w:pPr>
            <w:r>
              <w:rPr>
                <w:rFonts w:ascii="KG Second Chances Solid" w:hAnsi="KG Second Chances Solid"/>
                <w:sz w:val="32"/>
                <w:szCs w:val="32"/>
              </w:rPr>
              <w:t>Illustration</w:t>
            </w:r>
          </w:p>
        </w:tc>
      </w:tr>
      <w:tr w:rsidR="001F251C" w:rsidTr="00C16BAD">
        <w:trPr>
          <w:trHeight w:val="4028"/>
        </w:trPr>
        <w:tc>
          <w:tcPr>
            <w:tcW w:w="3597" w:type="dxa"/>
          </w:tcPr>
          <w:p w:rsidR="001F251C" w:rsidRPr="002A0225" w:rsidRDefault="001F251C" w:rsidP="002A0225">
            <w:pPr>
              <w:pStyle w:val="NoSpacing"/>
              <w:jc w:val="center"/>
              <w:rPr>
                <w:rFonts w:ascii="KG Payphone" w:hAnsi="KG Payphone"/>
                <w:sz w:val="32"/>
                <w:szCs w:val="32"/>
              </w:rPr>
            </w:pPr>
            <w:r w:rsidRPr="002A0225">
              <w:rPr>
                <w:rFonts w:ascii="KG Payphone" w:hAnsi="KG Payphone"/>
                <w:sz w:val="32"/>
                <w:szCs w:val="32"/>
              </w:rPr>
              <w:t>Pollution</w:t>
            </w:r>
            <w:r>
              <w:rPr>
                <w:rFonts w:ascii="KG Payphone" w:hAnsi="KG Payphone"/>
                <w:sz w:val="32"/>
                <w:szCs w:val="32"/>
              </w:rPr>
              <w:t xml:space="preserve"> &amp; Unequal Distribution of Water</w:t>
            </w:r>
          </w:p>
          <w:p w:rsidR="001F251C" w:rsidRPr="002A0225" w:rsidRDefault="001F251C" w:rsidP="002A0225">
            <w:pPr>
              <w:pStyle w:val="NoSpacing"/>
              <w:jc w:val="center"/>
              <w:rPr>
                <w:rFonts w:ascii="KG Payphone" w:hAnsi="KG Payphone"/>
                <w:sz w:val="32"/>
                <w:szCs w:val="32"/>
              </w:rPr>
            </w:pPr>
          </w:p>
        </w:tc>
        <w:tc>
          <w:tcPr>
            <w:tcW w:w="3597" w:type="dxa"/>
          </w:tcPr>
          <w:p w:rsidR="001F251C" w:rsidRDefault="001F251C" w:rsidP="002A0225">
            <w:pPr>
              <w:pStyle w:val="NoSpacing"/>
              <w:jc w:val="center"/>
            </w:pPr>
          </w:p>
          <w:p w:rsidR="001F251C" w:rsidRDefault="001F251C" w:rsidP="002A0225">
            <w:pPr>
              <w:pStyle w:val="NoSpacing"/>
              <w:jc w:val="center"/>
            </w:pPr>
          </w:p>
          <w:p w:rsidR="001F251C" w:rsidRDefault="001F251C" w:rsidP="002A0225">
            <w:pPr>
              <w:pStyle w:val="NoSpacing"/>
              <w:jc w:val="center"/>
            </w:pPr>
          </w:p>
          <w:p w:rsidR="001F251C" w:rsidRDefault="001F251C" w:rsidP="002A0225">
            <w:pPr>
              <w:pStyle w:val="NoSpacing"/>
              <w:jc w:val="center"/>
            </w:pPr>
          </w:p>
          <w:p w:rsidR="001F251C" w:rsidRDefault="001F251C" w:rsidP="002A0225">
            <w:pPr>
              <w:pStyle w:val="NoSpacing"/>
              <w:jc w:val="center"/>
            </w:pPr>
          </w:p>
          <w:p w:rsidR="001F251C" w:rsidRDefault="001F251C" w:rsidP="002A0225">
            <w:pPr>
              <w:pStyle w:val="NoSpacing"/>
              <w:jc w:val="center"/>
            </w:pPr>
          </w:p>
          <w:p w:rsidR="001F251C" w:rsidRDefault="001F251C" w:rsidP="002A0225">
            <w:pPr>
              <w:pStyle w:val="NoSpacing"/>
              <w:jc w:val="center"/>
            </w:pPr>
          </w:p>
          <w:p w:rsidR="001F251C" w:rsidRDefault="001F251C" w:rsidP="002A0225">
            <w:pPr>
              <w:pStyle w:val="NoSpacing"/>
              <w:jc w:val="center"/>
            </w:pPr>
          </w:p>
          <w:p w:rsidR="001F251C" w:rsidRDefault="001F251C" w:rsidP="002A0225">
            <w:pPr>
              <w:pStyle w:val="NoSpacing"/>
              <w:jc w:val="center"/>
            </w:pPr>
          </w:p>
          <w:p w:rsidR="001F251C" w:rsidRDefault="001F251C" w:rsidP="002A0225">
            <w:pPr>
              <w:pStyle w:val="NoSpacing"/>
              <w:jc w:val="center"/>
            </w:pPr>
          </w:p>
          <w:p w:rsidR="001F251C" w:rsidRDefault="001F251C" w:rsidP="002A0225">
            <w:pPr>
              <w:pStyle w:val="NoSpacing"/>
              <w:jc w:val="center"/>
            </w:pPr>
          </w:p>
          <w:p w:rsidR="001F251C" w:rsidRDefault="001F251C" w:rsidP="002A0225">
            <w:pPr>
              <w:pStyle w:val="NoSpacing"/>
              <w:jc w:val="center"/>
            </w:pPr>
          </w:p>
          <w:p w:rsidR="001F251C" w:rsidRDefault="001F251C" w:rsidP="002A0225">
            <w:pPr>
              <w:pStyle w:val="NoSpacing"/>
              <w:jc w:val="center"/>
            </w:pPr>
          </w:p>
          <w:p w:rsidR="001F251C" w:rsidRDefault="001F251C" w:rsidP="002A0225">
            <w:pPr>
              <w:pStyle w:val="NoSpacing"/>
              <w:jc w:val="center"/>
            </w:pPr>
          </w:p>
          <w:p w:rsidR="001F251C" w:rsidRDefault="001F251C" w:rsidP="002A0225">
            <w:pPr>
              <w:pStyle w:val="NoSpacing"/>
              <w:jc w:val="center"/>
            </w:pPr>
          </w:p>
        </w:tc>
        <w:tc>
          <w:tcPr>
            <w:tcW w:w="3598" w:type="dxa"/>
          </w:tcPr>
          <w:p w:rsidR="001F251C" w:rsidRDefault="001F251C" w:rsidP="002A0225">
            <w:pPr>
              <w:pStyle w:val="NoSpacing"/>
              <w:jc w:val="center"/>
            </w:pPr>
          </w:p>
        </w:tc>
        <w:tc>
          <w:tcPr>
            <w:tcW w:w="3598" w:type="dxa"/>
          </w:tcPr>
          <w:p w:rsidR="001F251C" w:rsidRDefault="001F251C" w:rsidP="002A0225">
            <w:pPr>
              <w:pStyle w:val="NoSpacing"/>
              <w:jc w:val="center"/>
            </w:pPr>
          </w:p>
        </w:tc>
      </w:tr>
      <w:tr w:rsidR="002A0225" w:rsidTr="002A0225">
        <w:tc>
          <w:tcPr>
            <w:tcW w:w="3597" w:type="dxa"/>
          </w:tcPr>
          <w:p w:rsidR="002A0225" w:rsidRPr="002A0225" w:rsidRDefault="002A0225" w:rsidP="002A0225">
            <w:pPr>
              <w:pStyle w:val="NoSpacing"/>
              <w:jc w:val="center"/>
              <w:rPr>
                <w:rFonts w:ascii="KG Payphone" w:hAnsi="KG Payphone"/>
                <w:sz w:val="32"/>
                <w:szCs w:val="32"/>
              </w:rPr>
            </w:pPr>
            <w:r w:rsidRPr="002A0225">
              <w:rPr>
                <w:rFonts w:ascii="KG Payphone" w:hAnsi="KG Payphone"/>
                <w:sz w:val="32"/>
                <w:szCs w:val="32"/>
              </w:rPr>
              <w:t>Desertification</w:t>
            </w:r>
          </w:p>
        </w:tc>
        <w:tc>
          <w:tcPr>
            <w:tcW w:w="3597" w:type="dxa"/>
          </w:tcPr>
          <w:p w:rsidR="002A0225" w:rsidRDefault="002A0225" w:rsidP="002A0225">
            <w:pPr>
              <w:pStyle w:val="NoSpacing"/>
              <w:jc w:val="center"/>
            </w:pPr>
          </w:p>
          <w:p w:rsidR="002A0225" w:rsidRDefault="002A0225" w:rsidP="002A0225">
            <w:pPr>
              <w:pStyle w:val="NoSpacing"/>
              <w:jc w:val="center"/>
            </w:pPr>
          </w:p>
          <w:p w:rsidR="002A0225" w:rsidRDefault="002A0225" w:rsidP="002A0225">
            <w:pPr>
              <w:pStyle w:val="NoSpacing"/>
              <w:jc w:val="center"/>
            </w:pPr>
          </w:p>
          <w:p w:rsidR="002A0225" w:rsidRDefault="002A0225" w:rsidP="002A0225">
            <w:pPr>
              <w:pStyle w:val="NoSpacing"/>
              <w:jc w:val="center"/>
            </w:pPr>
          </w:p>
          <w:p w:rsidR="002A0225" w:rsidRDefault="002A0225" w:rsidP="002A0225">
            <w:pPr>
              <w:pStyle w:val="NoSpacing"/>
              <w:jc w:val="center"/>
            </w:pPr>
          </w:p>
          <w:p w:rsidR="002A0225" w:rsidRDefault="002A0225" w:rsidP="002A0225">
            <w:pPr>
              <w:pStyle w:val="NoSpacing"/>
              <w:jc w:val="center"/>
            </w:pPr>
          </w:p>
          <w:p w:rsidR="002A0225" w:rsidRDefault="002A0225" w:rsidP="002A0225">
            <w:pPr>
              <w:pStyle w:val="NoSpacing"/>
              <w:jc w:val="center"/>
            </w:pPr>
          </w:p>
          <w:p w:rsidR="002A0225" w:rsidRDefault="002A0225" w:rsidP="002A0225">
            <w:pPr>
              <w:pStyle w:val="NoSpacing"/>
              <w:jc w:val="center"/>
            </w:pPr>
          </w:p>
        </w:tc>
        <w:tc>
          <w:tcPr>
            <w:tcW w:w="3598" w:type="dxa"/>
          </w:tcPr>
          <w:p w:rsidR="002A0225" w:rsidRDefault="002A0225" w:rsidP="002A0225">
            <w:pPr>
              <w:pStyle w:val="NoSpacing"/>
              <w:jc w:val="center"/>
            </w:pPr>
          </w:p>
        </w:tc>
        <w:tc>
          <w:tcPr>
            <w:tcW w:w="3598" w:type="dxa"/>
          </w:tcPr>
          <w:p w:rsidR="002A0225" w:rsidRDefault="002A0225" w:rsidP="002A0225">
            <w:pPr>
              <w:pStyle w:val="NoSpacing"/>
              <w:jc w:val="center"/>
            </w:pPr>
          </w:p>
        </w:tc>
      </w:tr>
      <w:tr w:rsidR="002A0225" w:rsidTr="002A0225">
        <w:tc>
          <w:tcPr>
            <w:tcW w:w="3597" w:type="dxa"/>
          </w:tcPr>
          <w:p w:rsidR="002A0225" w:rsidRPr="002A0225" w:rsidRDefault="002A0225" w:rsidP="002A0225">
            <w:pPr>
              <w:pStyle w:val="NoSpacing"/>
              <w:jc w:val="center"/>
              <w:rPr>
                <w:rFonts w:ascii="KG Payphone" w:hAnsi="KG Payphone"/>
                <w:sz w:val="32"/>
                <w:szCs w:val="32"/>
              </w:rPr>
            </w:pPr>
            <w:r w:rsidRPr="002A0225">
              <w:rPr>
                <w:rFonts w:ascii="KG Payphone" w:hAnsi="KG Payphone"/>
                <w:sz w:val="32"/>
                <w:szCs w:val="32"/>
              </w:rPr>
              <w:t>Deforestation</w:t>
            </w:r>
          </w:p>
        </w:tc>
        <w:tc>
          <w:tcPr>
            <w:tcW w:w="3597" w:type="dxa"/>
          </w:tcPr>
          <w:p w:rsidR="002A0225" w:rsidRDefault="002A0225" w:rsidP="002A0225">
            <w:pPr>
              <w:pStyle w:val="NoSpacing"/>
              <w:jc w:val="center"/>
            </w:pPr>
          </w:p>
          <w:p w:rsidR="002A0225" w:rsidRDefault="002A0225" w:rsidP="002A0225">
            <w:pPr>
              <w:pStyle w:val="NoSpacing"/>
              <w:jc w:val="center"/>
            </w:pPr>
          </w:p>
          <w:p w:rsidR="002A0225" w:rsidRDefault="002A0225" w:rsidP="002A0225">
            <w:pPr>
              <w:pStyle w:val="NoSpacing"/>
              <w:jc w:val="center"/>
            </w:pPr>
          </w:p>
          <w:p w:rsidR="002A0225" w:rsidRDefault="002A0225" w:rsidP="002A0225">
            <w:pPr>
              <w:pStyle w:val="NoSpacing"/>
              <w:jc w:val="center"/>
            </w:pPr>
          </w:p>
          <w:p w:rsidR="002A0225" w:rsidRDefault="002A0225" w:rsidP="002A0225">
            <w:pPr>
              <w:pStyle w:val="NoSpacing"/>
              <w:jc w:val="center"/>
            </w:pPr>
          </w:p>
          <w:p w:rsidR="002A0225" w:rsidRDefault="002A0225" w:rsidP="002A0225">
            <w:pPr>
              <w:pStyle w:val="NoSpacing"/>
              <w:jc w:val="center"/>
            </w:pPr>
          </w:p>
          <w:p w:rsidR="002A0225" w:rsidRDefault="002A0225" w:rsidP="002A0225">
            <w:pPr>
              <w:pStyle w:val="NoSpacing"/>
              <w:jc w:val="center"/>
            </w:pPr>
          </w:p>
          <w:p w:rsidR="002A0225" w:rsidRDefault="002A0225" w:rsidP="002A0225">
            <w:pPr>
              <w:pStyle w:val="NoSpacing"/>
              <w:jc w:val="center"/>
            </w:pPr>
          </w:p>
        </w:tc>
        <w:tc>
          <w:tcPr>
            <w:tcW w:w="3598" w:type="dxa"/>
          </w:tcPr>
          <w:p w:rsidR="002A0225" w:rsidRDefault="002A0225" w:rsidP="002A0225">
            <w:pPr>
              <w:pStyle w:val="NoSpacing"/>
              <w:jc w:val="center"/>
            </w:pPr>
          </w:p>
        </w:tc>
        <w:tc>
          <w:tcPr>
            <w:tcW w:w="3598" w:type="dxa"/>
          </w:tcPr>
          <w:p w:rsidR="002A0225" w:rsidRDefault="002A0225" w:rsidP="002A0225">
            <w:pPr>
              <w:pStyle w:val="NoSpacing"/>
              <w:jc w:val="center"/>
            </w:pPr>
          </w:p>
        </w:tc>
      </w:tr>
    </w:tbl>
    <w:p w:rsidR="002A0225" w:rsidRDefault="002A0225" w:rsidP="002A0225">
      <w:pPr>
        <w:pStyle w:val="NoSpacing"/>
        <w:jc w:val="center"/>
      </w:pPr>
    </w:p>
    <w:p w:rsidR="001F251C" w:rsidRDefault="001F251C" w:rsidP="002A0225">
      <w:pPr>
        <w:pStyle w:val="NoSpacing"/>
        <w:jc w:val="center"/>
      </w:pPr>
    </w:p>
    <w:p w:rsidR="001F251C" w:rsidRDefault="001F251C" w:rsidP="002A0225">
      <w:pPr>
        <w:pStyle w:val="NoSpacing"/>
        <w:jc w:val="center"/>
      </w:pPr>
    </w:p>
    <w:p w:rsidR="001F251C" w:rsidRDefault="001F251C" w:rsidP="002A0225">
      <w:pPr>
        <w:pStyle w:val="NoSpacing"/>
        <w:jc w:val="center"/>
      </w:pPr>
    </w:p>
    <w:p w:rsidR="001F251C" w:rsidRDefault="001F251C" w:rsidP="002A0225">
      <w:pPr>
        <w:pStyle w:val="NoSpacing"/>
        <w:jc w:val="center"/>
      </w:pPr>
    </w:p>
    <w:p w:rsidR="001F251C" w:rsidRDefault="001F251C" w:rsidP="002A0225">
      <w:pPr>
        <w:pStyle w:val="NoSpacing"/>
        <w:jc w:val="center"/>
      </w:pPr>
    </w:p>
    <w:p w:rsidR="001F251C" w:rsidRDefault="001F251C" w:rsidP="002A0225">
      <w:pPr>
        <w:pStyle w:val="NoSpacing"/>
        <w:jc w:val="center"/>
      </w:pPr>
      <w:bookmarkStart w:id="0" w:name="_GoBack"/>
      <w:bookmarkEnd w:id="0"/>
    </w:p>
    <w:sectPr w:rsidR="001F251C" w:rsidSect="002A02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G Payphone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25"/>
    <w:rsid w:val="00001EF8"/>
    <w:rsid w:val="000122F4"/>
    <w:rsid w:val="0001413D"/>
    <w:rsid w:val="00014698"/>
    <w:rsid w:val="00022588"/>
    <w:rsid w:val="000741AE"/>
    <w:rsid w:val="0009233E"/>
    <w:rsid w:val="000A7EFD"/>
    <w:rsid w:val="000B086C"/>
    <w:rsid w:val="000B0ADB"/>
    <w:rsid w:val="000B15F3"/>
    <w:rsid w:val="000D313B"/>
    <w:rsid w:val="000F20E4"/>
    <w:rsid w:val="000F580C"/>
    <w:rsid w:val="000F5898"/>
    <w:rsid w:val="001115A3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1F251C"/>
    <w:rsid w:val="001F4FAB"/>
    <w:rsid w:val="00200A4F"/>
    <w:rsid w:val="0020719F"/>
    <w:rsid w:val="00230D3B"/>
    <w:rsid w:val="00234639"/>
    <w:rsid w:val="00234BBA"/>
    <w:rsid w:val="00240ABE"/>
    <w:rsid w:val="00244599"/>
    <w:rsid w:val="0025771E"/>
    <w:rsid w:val="00262E3F"/>
    <w:rsid w:val="00272B70"/>
    <w:rsid w:val="002735D9"/>
    <w:rsid w:val="00275E7E"/>
    <w:rsid w:val="002858C2"/>
    <w:rsid w:val="002969D2"/>
    <w:rsid w:val="002A0225"/>
    <w:rsid w:val="002A6325"/>
    <w:rsid w:val="002B0A1A"/>
    <w:rsid w:val="002C121B"/>
    <w:rsid w:val="002E3737"/>
    <w:rsid w:val="002F53B7"/>
    <w:rsid w:val="003115E2"/>
    <w:rsid w:val="00332F1D"/>
    <w:rsid w:val="0033557D"/>
    <w:rsid w:val="00354B38"/>
    <w:rsid w:val="00355D1C"/>
    <w:rsid w:val="00365BC4"/>
    <w:rsid w:val="0037383E"/>
    <w:rsid w:val="00382211"/>
    <w:rsid w:val="00397D1B"/>
    <w:rsid w:val="003A2363"/>
    <w:rsid w:val="003A2D3E"/>
    <w:rsid w:val="003B30C6"/>
    <w:rsid w:val="003D7DFA"/>
    <w:rsid w:val="003F5860"/>
    <w:rsid w:val="00406A94"/>
    <w:rsid w:val="00415F97"/>
    <w:rsid w:val="00437283"/>
    <w:rsid w:val="00444D88"/>
    <w:rsid w:val="004450C6"/>
    <w:rsid w:val="00446B5C"/>
    <w:rsid w:val="00473146"/>
    <w:rsid w:val="004810E9"/>
    <w:rsid w:val="00484B27"/>
    <w:rsid w:val="004A05BB"/>
    <w:rsid w:val="004B11FD"/>
    <w:rsid w:val="004D0BFA"/>
    <w:rsid w:val="004F0C64"/>
    <w:rsid w:val="004F2D0F"/>
    <w:rsid w:val="00501178"/>
    <w:rsid w:val="00507610"/>
    <w:rsid w:val="005247D2"/>
    <w:rsid w:val="00537C6F"/>
    <w:rsid w:val="00542DBA"/>
    <w:rsid w:val="00551B74"/>
    <w:rsid w:val="005520F1"/>
    <w:rsid w:val="005530E5"/>
    <w:rsid w:val="005669DF"/>
    <w:rsid w:val="00567AE8"/>
    <w:rsid w:val="00570E9B"/>
    <w:rsid w:val="00571C02"/>
    <w:rsid w:val="005733D2"/>
    <w:rsid w:val="00574221"/>
    <w:rsid w:val="00591CF7"/>
    <w:rsid w:val="00591CF8"/>
    <w:rsid w:val="005A15D7"/>
    <w:rsid w:val="005A21D9"/>
    <w:rsid w:val="005C3BA5"/>
    <w:rsid w:val="005E3FF7"/>
    <w:rsid w:val="005E5F58"/>
    <w:rsid w:val="005F4208"/>
    <w:rsid w:val="006037A5"/>
    <w:rsid w:val="00614BDD"/>
    <w:rsid w:val="00624689"/>
    <w:rsid w:val="006337E5"/>
    <w:rsid w:val="00641BAF"/>
    <w:rsid w:val="006469E0"/>
    <w:rsid w:val="006676FF"/>
    <w:rsid w:val="00684A01"/>
    <w:rsid w:val="00686386"/>
    <w:rsid w:val="006A2A9A"/>
    <w:rsid w:val="006B134D"/>
    <w:rsid w:val="006B7584"/>
    <w:rsid w:val="006D2BB7"/>
    <w:rsid w:val="006F6A30"/>
    <w:rsid w:val="006F6E01"/>
    <w:rsid w:val="007017F0"/>
    <w:rsid w:val="00713FC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0718A"/>
    <w:rsid w:val="0081129B"/>
    <w:rsid w:val="00813861"/>
    <w:rsid w:val="00824BB4"/>
    <w:rsid w:val="008339A7"/>
    <w:rsid w:val="00847417"/>
    <w:rsid w:val="00853EC0"/>
    <w:rsid w:val="008607D7"/>
    <w:rsid w:val="00872D41"/>
    <w:rsid w:val="00887E3D"/>
    <w:rsid w:val="0089399C"/>
    <w:rsid w:val="008A08F4"/>
    <w:rsid w:val="008C6B49"/>
    <w:rsid w:val="008D353D"/>
    <w:rsid w:val="008D4E78"/>
    <w:rsid w:val="008E3598"/>
    <w:rsid w:val="008E61AB"/>
    <w:rsid w:val="008F2B97"/>
    <w:rsid w:val="008F390B"/>
    <w:rsid w:val="009028FE"/>
    <w:rsid w:val="009216AD"/>
    <w:rsid w:val="009263D7"/>
    <w:rsid w:val="00935414"/>
    <w:rsid w:val="0094328D"/>
    <w:rsid w:val="00953355"/>
    <w:rsid w:val="009560EE"/>
    <w:rsid w:val="0096282F"/>
    <w:rsid w:val="0097574B"/>
    <w:rsid w:val="009825F2"/>
    <w:rsid w:val="009829BB"/>
    <w:rsid w:val="00986693"/>
    <w:rsid w:val="00986B49"/>
    <w:rsid w:val="00994A81"/>
    <w:rsid w:val="00997B0C"/>
    <w:rsid w:val="009A0017"/>
    <w:rsid w:val="009A5729"/>
    <w:rsid w:val="009A6727"/>
    <w:rsid w:val="009A6C5A"/>
    <w:rsid w:val="009A7D52"/>
    <w:rsid w:val="009B1FD7"/>
    <w:rsid w:val="009B1FF5"/>
    <w:rsid w:val="009C4D65"/>
    <w:rsid w:val="009D16D3"/>
    <w:rsid w:val="009F0256"/>
    <w:rsid w:val="009F6B7D"/>
    <w:rsid w:val="00A03BEB"/>
    <w:rsid w:val="00A15814"/>
    <w:rsid w:val="00A367AC"/>
    <w:rsid w:val="00A461C4"/>
    <w:rsid w:val="00A47F78"/>
    <w:rsid w:val="00A660E9"/>
    <w:rsid w:val="00A661B2"/>
    <w:rsid w:val="00A94062"/>
    <w:rsid w:val="00AA3A80"/>
    <w:rsid w:val="00AA5B61"/>
    <w:rsid w:val="00AA637F"/>
    <w:rsid w:val="00AB6F2F"/>
    <w:rsid w:val="00AB7FA0"/>
    <w:rsid w:val="00AC3DB4"/>
    <w:rsid w:val="00AC6784"/>
    <w:rsid w:val="00AE6197"/>
    <w:rsid w:val="00AE7231"/>
    <w:rsid w:val="00AF2163"/>
    <w:rsid w:val="00AF2B15"/>
    <w:rsid w:val="00B00B1C"/>
    <w:rsid w:val="00B01DEC"/>
    <w:rsid w:val="00B037A4"/>
    <w:rsid w:val="00B3617E"/>
    <w:rsid w:val="00B66D33"/>
    <w:rsid w:val="00B71B9F"/>
    <w:rsid w:val="00B80E2A"/>
    <w:rsid w:val="00B910D2"/>
    <w:rsid w:val="00BA1082"/>
    <w:rsid w:val="00BC0232"/>
    <w:rsid w:val="00BD0C87"/>
    <w:rsid w:val="00BD6D2A"/>
    <w:rsid w:val="00BE67D3"/>
    <w:rsid w:val="00BF21E1"/>
    <w:rsid w:val="00C041B4"/>
    <w:rsid w:val="00C31F52"/>
    <w:rsid w:val="00C35DDA"/>
    <w:rsid w:val="00C53A4A"/>
    <w:rsid w:val="00C67A87"/>
    <w:rsid w:val="00C727B5"/>
    <w:rsid w:val="00C7309C"/>
    <w:rsid w:val="00C7787D"/>
    <w:rsid w:val="00C83159"/>
    <w:rsid w:val="00C856B6"/>
    <w:rsid w:val="00CA35B6"/>
    <w:rsid w:val="00CD0BAF"/>
    <w:rsid w:val="00CD5C7A"/>
    <w:rsid w:val="00CF679E"/>
    <w:rsid w:val="00D027B6"/>
    <w:rsid w:val="00D0471B"/>
    <w:rsid w:val="00D0514E"/>
    <w:rsid w:val="00D32DD3"/>
    <w:rsid w:val="00D43AAE"/>
    <w:rsid w:val="00D45A18"/>
    <w:rsid w:val="00D820A6"/>
    <w:rsid w:val="00D83A17"/>
    <w:rsid w:val="00D9048D"/>
    <w:rsid w:val="00DA139B"/>
    <w:rsid w:val="00DA1AAF"/>
    <w:rsid w:val="00DA3DEA"/>
    <w:rsid w:val="00DB680F"/>
    <w:rsid w:val="00DB6938"/>
    <w:rsid w:val="00DB6AED"/>
    <w:rsid w:val="00DB7A83"/>
    <w:rsid w:val="00DC2050"/>
    <w:rsid w:val="00DC3479"/>
    <w:rsid w:val="00DC5719"/>
    <w:rsid w:val="00DC6927"/>
    <w:rsid w:val="00DE269C"/>
    <w:rsid w:val="00DF0D11"/>
    <w:rsid w:val="00E05707"/>
    <w:rsid w:val="00E07634"/>
    <w:rsid w:val="00E25116"/>
    <w:rsid w:val="00E25373"/>
    <w:rsid w:val="00E3044A"/>
    <w:rsid w:val="00E34EFF"/>
    <w:rsid w:val="00E363D1"/>
    <w:rsid w:val="00E46ECC"/>
    <w:rsid w:val="00E5016B"/>
    <w:rsid w:val="00E779E8"/>
    <w:rsid w:val="00E955F3"/>
    <w:rsid w:val="00EC4C83"/>
    <w:rsid w:val="00EC4EF0"/>
    <w:rsid w:val="00EC6D9E"/>
    <w:rsid w:val="00ED4476"/>
    <w:rsid w:val="00EF38E6"/>
    <w:rsid w:val="00EF556E"/>
    <w:rsid w:val="00F07A9B"/>
    <w:rsid w:val="00F11E54"/>
    <w:rsid w:val="00F21B6F"/>
    <w:rsid w:val="00F2203A"/>
    <w:rsid w:val="00F3091E"/>
    <w:rsid w:val="00F4289B"/>
    <w:rsid w:val="00F43D52"/>
    <w:rsid w:val="00F47634"/>
    <w:rsid w:val="00F62722"/>
    <w:rsid w:val="00F67FAE"/>
    <w:rsid w:val="00F71AD7"/>
    <w:rsid w:val="00F72275"/>
    <w:rsid w:val="00F90D60"/>
    <w:rsid w:val="00F94AC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C6606-6E82-43F7-AE3B-F0C03D30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225"/>
    <w:pPr>
      <w:spacing w:after="0" w:line="240" w:lineRule="auto"/>
    </w:pPr>
  </w:style>
  <w:style w:type="table" w:styleId="TableGrid">
    <w:name w:val="Table Grid"/>
    <w:basedOn w:val="TableNormal"/>
    <w:uiPriority w:val="39"/>
    <w:rsid w:val="002A0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3</cp:revision>
  <dcterms:created xsi:type="dcterms:W3CDTF">2013-10-23T09:22:00Z</dcterms:created>
  <dcterms:modified xsi:type="dcterms:W3CDTF">2013-11-07T16:57:00Z</dcterms:modified>
</cp:coreProperties>
</file>